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B922" w14:textId="35D98C29" w:rsidR="007D013F" w:rsidRDefault="007D013F" w:rsidP="007D013F">
      <w:pPr>
        <w:contextualSpacing/>
        <w:jc w:val="center"/>
        <w:rPr>
          <w:b/>
          <w:bCs/>
        </w:rPr>
      </w:pPr>
      <w:r>
        <w:rPr>
          <w:b/>
          <w:bCs/>
        </w:rPr>
        <w:t>Minutes, Board of Trustees</w:t>
      </w:r>
    </w:p>
    <w:p w14:paraId="18648D33" w14:textId="240D2C7E" w:rsidR="007D013F" w:rsidRDefault="007D013F" w:rsidP="007D013F">
      <w:pPr>
        <w:contextualSpacing/>
        <w:jc w:val="center"/>
        <w:rPr>
          <w:b/>
          <w:bCs/>
        </w:rPr>
      </w:pPr>
      <w:r>
        <w:rPr>
          <w:b/>
          <w:bCs/>
        </w:rPr>
        <w:t>Unitarian Universalists of South Bend</w:t>
      </w:r>
    </w:p>
    <w:p w14:paraId="0366E012" w14:textId="709BC0F4" w:rsidR="007D013F" w:rsidRDefault="007D013F" w:rsidP="007D013F">
      <w:pPr>
        <w:contextualSpacing/>
        <w:jc w:val="center"/>
        <w:rPr>
          <w:b/>
          <w:bCs/>
        </w:rPr>
      </w:pPr>
      <w:r>
        <w:rPr>
          <w:b/>
          <w:bCs/>
        </w:rPr>
        <w:t>9 July 2025</w:t>
      </w:r>
    </w:p>
    <w:p w14:paraId="7BC3E0CD" w14:textId="77777777" w:rsidR="007D013F" w:rsidRDefault="007D013F" w:rsidP="007D013F">
      <w:pPr>
        <w:contextualSpacing/>
        <w:jc w:val="center"/>
        <w:rPr>
          <w:b/>
          <w:bCs/>
        </w:rPr>
      </w:pPr>
    </w:p>
    <w:p w14:paraId="61E506C3" w14:textId="0F18DF31" w:rsidR="007D013F" w:rsidRDefault="007D013F" w:rsidP="007D013F">
      <w:pPr>
        <w:contextualSpacing/>
        <w:rPr>
          <w:lang w:val="de-DE"/>
        </w:rPr>
      </w:pPr>
      <w:r w:rsidRPr="007D013F">
        <w:rPr>
          <w:b/>
          <w:bCs/>
          <w:lang w:val="de-DE"/>
        </w:rPr>
        <w:t xml:space="preserve">Present:  </w:t>
      </w:r>
      <w:r w:rsidRPr="007D013F">
        <w:rPr>
          <w:lang w:val="de-DE"/>
        </w:rPr>
        <w:t>Gail deSomer, Karen Dickson, Fern</w:t>
      </w:r>
      <w:r>
        <w:rPr>
          <w:lang w:val="de-DE"/>
        </w:rPr>
        <w:t xml:space="preserve"> Hamlin, David Mayfield, Justine Backus, Ann Hoewing</w:t>
      </w:r>
    </w:p>
    <w:p w14:paraId="064207E7" w14:textId="5A314712" w:rsidR="007D013F" w:rsidRDefault="007D013F" w:rsidP="007D013F">
      <w:pPr>
        <w:contextualSpacing/>
      </w:pPr>
      <w:r w:rsidRPr="007D013F">
        <w:rPr>
          <w:b/>
          <w:bCs/>
        </w:rPr>
        <w:t>Absent</w:t>
      </w:r>
      <w:proofErr w:type="gramStart"/>
      <w:r w:rsidRPr="007D013F">
        <w:rPr>
          <w:b/>
          <w:bCs/>
        </w:rPr>
        <w:t xml:space="preserve">:  </w:t>
      </w:r>
      <w:r w:rsidRPr="007D013F">
        <w:t>Francisco</w:t>
      </w:r>
      <w:proofErr w:type="gramEnd"/>
      <w:r w:rsidRPr="007D013F">
        <w:t xml:space="preserve"> Gomez-Dossi, Eli W</w:t>
      </w:r>
      <w:r>
        <w:t>illiams</w:t>
      </w:r>
    </w:p>
    <w:p w14:paraId="69C7745B" w14:textId="0DEB0192" w:rsidR="007D013F" w:rsidRDefault="007D013F" w:rsidP="007D013F">
      <w:pPr>
        <w:contextualSpacing/>
        <w:rPr>
          <w:b/>
          <w:bCs/>
        </w:rPr>
      </w:pPr>
      <w:r>
        <w:rPr>
          <w:b/>
          <w:bCs/>
        </w:rPr>
        <w:t>No visitors</w:t>
      </w:r>
    </w:p>
    <w:p w14:paraId="4550A1F8" w14:textId="77777777" w:rsidR="007D013F" w:rsidRDefault="007D013F" w:rsidP="007D013F">
      <w:pPr>
        <w:contextualSpacing/>
        <w:rPr>
          <w:b/>
          <w:bCs/>
        </w:rPr>
      </w:pPr>
    </w:p>
    <w:p w14:paraId="7BAB5A79" w14:textId="27A58793" w:rsidR="007D013F" w:rsidRDefault="007D013F" w:rsidP="007D013F">
      <w:pPr>
        <w:contextualSpacing/>
      </w:pPr>
      <w:r>
        <w:t>The meeting was called to order by Gail deSomer, Board president, at 7pm.</w:t>
      </w:r>
    </w:p>
    <w:p w14:paraId="2FF578C9" w14:textId="77777777" w:rsidR="007D013F" w:rsidRDefault="007D013F" w:rsidP="007D013F">
      <w:pPr>
        <w:contextualSpacing/>
      </w:pPr>
    </w:p>
    <w:p w14:paraId="444355B7" w14:textId="1A311A84" w:rsidR="007D013F" w:rsidRDefault="007D013F" w:rsidP="007D013F">
      <w:pPr>
        <w:contextualSpacing/>
        <w:rPr>
          <w:b/>
          <w:bCs/>
        </w:rPr>
      </w:pPr>
      <w:r>
        <w:rPr>
          <w:b/>
          <w:bCs/>
        </w:rPr>
        <w:t>I.  Introduction</w:t>
      </w:r>
    </w:p>
    <w:p w14:paraId="01C2A5EB" w14:textId="1F37C593" w:rsidR="007D013F" w:rsidRDefault="007D013F" w:rsidP="007D013F">
      <w:pPr>
        <w:contextualSpacing/>
        <w:rPr>
          <w:b/>
          <w:bCs/>
        </w:rPr>
      </w:pPr>
      <w:r>
        <w:rPr>
          <w:b/>
          <w:bCs/>
        </w:rPr>
        <w:t xml:space="preserve">  A.  Chalice lighting</w:t>
      </w:r>
    </w:p>
    <w:p w14:paraId="4C1DE052" w14:textId="13F44ABA" w:rsidR="007D013F" w:rsidRDefault="007D013F" w:rsidP="007D013F">
      <w:pPr>
        <w:contextualSpacing/>
        <w:rPr>
          <w:b/>
          <w:bCs/>
        </w:rPr>
      </w:pPr>
      <w:r>
        <w:rPr>
          <w:b/>
          <w:bCs/>
        </w:rPr>
        <w:t xml:space="preserve">  B.  Welcome to new Board members / Check-in</w:t>
      </w:r>
    </w:p>
    <w:p w14:paraId="38E04C9C" w14:textId="0A955DC1" w:rsidR="007D013F" w:rsidRDefault="007D013F" w:rsidP="007D013F">
      <w:pPr>
        <w:contextualSpacing/>
        <w:rPr>
          <w:b/>
          <w:bCs/>
        </w:rPr>
      </w:pPr>
      <w:r>
        <w:rPr>
          <w:b/>
          <w:bCs/>
        </w:rPr>
        <w:t xml:space="preserve">  C.  Covenant</w:t>
      </w:r>
    </w:p>
    <w:p w14:paraId="20C523C5" w14:textId="749AE2BD" w:rsidR="007D013F" w:rsidRDefault="007D013F" w:rsidP="007D013F">
      <w:pPr>
        <w:contextualSpacing/>
        <w:rPr>
          <w:b/>
          <w:bCs/>
        </w:rPr>
      </w:pPr>
      <w:r>
        <w:rPr>
          <w:b/>
          <w:bCs/>
        </w:rPr>
        <w:t xml:space="preserve">  D.  Approval of minutes from the 11 June 2025 meeting. </w:t>
      </w:r>
    </w:p>
    <w:p w14:paraId="1EF7B5DD" w14:textId="30CEFF70" w:rsidR="007D013F" w:rsidRDefault="007D013F" w:rsidP="007D013F">
      <w:pPr>
        <w:contextualSpacing/>
      </w:pPr>
      <w:r>
        <w:rPr>
          <w:b/>
          <w:bCs/>
        </w:rPr>
        <w:tab/>
        <w:t xml:space="preserve">Motion to approve minutes.  </w:t>
      </w:r>
      <w:r>
        <w:t>Motion made by David, seconded by Justine.  Motion carried.</w:t>
      </w:r>
    </w:p>
    <w:p w14:paraId="4104DA5A" w14:textId="4E5BE2B9" w:rsidR="007D013F" w:rsidRDefault="007D013F" w:rsidP="007D013F">
      <w:pPr>
        <w:contextualSpacing/>
      </w:pPr>
      <w:r>
        <w:t xml:space="preserve">  </w:t>
      </w:r>
      <w:r>
        <w:rPr>
          <w:b/>
          <w:bCs/>
        </w:rPr>
        <w:t xml:space="preserve">E.  Set agenda.  </w:t>
      </w:r>
      <w:r>
        <w:t>Add Endowment Grants Recommendation from Finance Committee.</w:t>
      </w:r>
    </w:p>
    <w:p w14:paraId="79DE688B" w14:textId="77777777" w:rsidR="007D013F" w:rsidRDefault="007D013F" w:rsidP="007D013F">
      <w:pPr>
        <w:contextualSpacing/>
      </w:pPr>
    </w:p>
    <w:p w14:paraId="7612139E" w14:textId="4C0A70C8" w:rsidR="007D013F" w:rsidRDefault="007D013F" w:rsidP="007D013F">
      <w:pPr>
        <w:contextualSpacing/>
        <w:rPr>
          <w:b/>
          <w:bCs/>
        </w:rPr>
      </w:pPr>
      <w:r>
        <w:rPr>
          <w:b/>
          <w:bCs/>
        </w:rPr>
        <w:t>II</w:t>
      </w:r>
      <w:proofErr w:type="gramStart"/>
      <w:r>
        <w:rPr>
          <w:b/>
          <w:bCs/>
        </w:rPr>
        <w:t>.  Reports</w:t>
      </w:r>
      <w:proofErr w:type="gramEnd"/>
    </w:p>
    <w:p w14:paraId="4DE17220" w14:textId="48F68BAA" w:rsidR="007D013F" w:rsidRDefault="007D013F" w:rsidP="007D013F">
      <w:pPr>
        <w:contextualSpacing/>
      </w:pPr>
      <w:r>
        <w:rPr>
          <w:b/>
          <w:bCs/>
        </w:rPr>
        <w:t xml:space="preserve">  A.  President’s report--Gail.  </w:t>
      </w:r>
      <w:r w:rsidR="00381D4C">
        <w:t xml:space="preserve">Written report.  No answer yet from ministerial candidate.  Task force </w:t>
      </w:r>
      <w:proofErr w:type="gramStart"/>
      <w:r w:rsidR="00381D4C">
        <w:t>will  be</w:t>
      </w:r>
      <w:proofErr w:type="gramEnd"/>
      <w:r w:rsidR="00381D4C">
        <w:t xml:space="preserve"> meeting this Sunday; one item to discuss--should we be offering this candidate a larger salary than is in our packet.</w:t>
      </w:r>
    </w:p>
    <w:p w14:paraId="2CE739FF" w14:textId="67C02327" w:rsidR="00381D4C" w:rsidRDefault="00381D4C" w:rsidP="007D013F">
      <w:pPr>
        <w:contextualSpacing/>
      </w:pPr>
      <w:r>
        <w:t xml:space="preserve">  </w:t>
      </w:r>
      <w:r>
        <w:rPr>
          <w:b/>
          <w:bCs/>
        </w:rPr>
        <w:t xml:space="preserve">B.  Treasurer’s report--David.  </w:t>
      </w:r>
      <w:r>
        <w:t>Nothing outstanding.  Preliminary year-end report for 2024-25 church fiscal year shows pledge income down about $20</w:t>
      </w:r>
      <w:r w:rsidR="00FB494E">
        <w:t>,</w:t>
      </w:r>
      <w:r>
        <w:t>000, though still with an overall budget ending of $44,418 in the black.  Money has been put into CDs.</w:t>
      </w:r>
    </w:p>
    <w:p w14:paraId="297EC187" w14:textId="769165B2" w:rsidR="00381D4C" w:rsidRDefault="00381D4C" w:rsidP="007D013F">
      <w:pPr>
        <w:contextualSpacing/>
      </w:pPr>
      <w:r>
        <w:t xml:space="preserve">  </w:t>
      </w:r>
      <w:r>
        <w:rPr>
          <w:b/>
          <w:bCs/>
        </w:rPr>
        <w:t xml:space="preserve">C.  Office report.  </w:t>
      </w:r>
      <w:r>
        <w:t>As written.</w:t>
      </w:r>
    </w:p>
    <w:p w14:paraId="24B6B7F8" w14:textId="1A3A269C" w:rsidR="00381D4C" w:rsidRDefault="00381D4C" w:rsidP="007D013F">
      <w:pPr>
        <w:contextualSpacing/>
        <w:rPr>
          <w:b/>
          <w:bCs/>
        </w:rPr>
      </w:pPr>
      <w:r>
        <w:t xml:space="preserve">  </w:t>
      </w:r>
      <w:r>
        <w:rPr>
          <w:b/>
          <w:bCs/>
        </w:rPr>
        <w:t>D.  Committee reports.</w:t>
      </w:r>
    </w:p>
    <w:p w14:paraId="34F7D9A7" w14:textId="7FAD6A8B" w:rsidR="00381D4C" w:rsidRDefault="00381D4C" w:rsidP="00381D4C">
      <w:pPr>
        <w:pStyle w:val="ListParagraph"/>
        <w:numPr>
          <w:ilvl w:val="0"/>
          <w:numId w:val="1"/>
        </w:numPr>
      </w:pPr>
      <w:r>
        <w:t>Review and approval of community service and fundraising proposals</w:t>
      </w:r>
      <w:proofErr w:type="gramStart"/>
      <w:r>
        <w:t>:  Service</w:t>
      </w:r>
      <w:proofErr w:type="gramEnd"/>
      <w:r>
        <w:t xml:space="preserve"> Auction (Nov. 1, Kathy Platt), Cookie Walk (Dec. 14, Kathy Platt), Love is Love (Feb. 14, Dr Louise Williams), Trivia Night (March 27, Florence Klecka), Dessert Auction (no date, Kathy Platt).</w:t>
      </w:r>
    </w:p>
    <w:p w14:paraId="56E6D31F" w14:textId="692BCE7F" w:rsidR="00381D4C" w:rsidRDefault="00381D4C" w:rsidP="00381D4C">
      <w:pPr>
        <w:pStyle w:val="ListParagraph"/>
      </w:pPr>
      <w:r>
        <w:rPr>
          <w:b/>
          <w:bCs/>
        </w:rPr>
        <w:t xml:space="preserve">Motion to approve these events.  </w:t>
      </w:r>
      <w:r>
        <w:t>Motion made by Karen, seconded by Ann.  Motion carried.</w:t>
      </w:r>
    </w:p>
    <w:p w14:paraId="50E39E3F" w14:textId="39C8671E" w:rsidR="00381D4C" w:rsidRDefault="00381D4C" w:rsidP="00381D4C">
      <w:pPr>
        <w:pStyle w:val="ListParagraph"/>
        <w:numPr>
          <w:ilvl w:val="0"/>
          <w:numId w:val="1"/>
        </w:numPr>
      </w:pPr>
      <w:r>
        <w:t>Welcoming congregation.  Eli is spearheading work on this, with Jim Ward.  She will be speaking on this subject at the July 27 service.</w:t>
      </w:r>
    </w:p>
    <w:p w14:paraId="2F26589E" w14:textId="40FCC097" w:rsidR="00381D4C" w:rsidRDefault="00381D4C" w:rsidP="00381D4C">
      <w:pPr>
        <w:pStyle w:val="ListParagraph"/>
        <w:numPr>
          <w:ilvl w:val="0"/>
          <w:numId w:val="1"/>
        </w:numPr>
      </w:pPr>
      <w:r>
        <w:t>Marketing committee request to fundraise for advertising on WVPE.  Cost would be $1000</w:t>
      </w:r>
      <w:proofErr w:type="gramStart"/>
      <w:r>
        <w:t>, anonymous donor</w:t>
      </w:r>
      <w:proofErr w:type="gramEnd"/>
      <w:r>
        <w:t xml:space="preserve"> will pay half.  Discussion concluded that using the Share the Plate method would be most appropriate</w:t>
      </w:r>
      <w:r w:rsidR="00295835">
        <w:t>, to continue for as long as it takes to reach the $500 goal</w:t>
      </w:r>
      <w:r>
        <w:t>.  Marketing committee will explain this to congregation.</w:t>
      </w:r>
    </w:p>
    <w:p w14:paraId="3963EAA4" w14:textId="77777777" w:rsidR="00295835" w:rsidRDefault="00381D4C" w:rsidP="00295835">
      <w:pPr>
        <w:pStyle w:val="ListParagraph"/>
      </w:pPr>
      <w:r>
        <w:rPr>
          <w:b/>
          <w:bCs/>
        </w:rPr>
        <w:t xml:space="preserve">Motion to approve this fundraising event.  </w:t>
      </w:r>
      <w:r>
        <w:t>Motion made by Fern, seconded by Justine.  Motion</w:t>
      </w:r>
      <w:r w:rsidR="00295835">
        <w:t xml:space="preserve"> </w:t>
      </w:r>
      <w:r>
        <w:t>carried</w:t>
      </w:r>
      <w:r w:rsidR="00295835">
        <w:t xml:space="preserve">.  </w:t>
      </w:r>
    </w:p>
    <w:p w14:paraId="2661DF06" w14:textId="6BA21269" w:rsidR="00295835" w:rsidRDefault="00295835" w:rsidP="00295835">
      <w:pPr>
        <w:contextualSpacing/>
        <w:rPr>
          <w:b/>
          <w:bCs/>
        </w:rPr>
      </w:pPr>
      <w:r>
        <w:rPr>
          <w:b/>
          <w:bCs/>
        </w:rPr>
        <w:t>III</w:t>
      </w:r>
      <w:proofErr w:type="gramStart"/>
      <w:r>
        <w:rPr>
          <w:b/>
          <w:bCs/>
        </w:rPr>
        <w:t>.  Old</w:t>
      </w:r>
      <w:proofErr w:type="gramEnd"/>
      <w:r>
        <w:rPr>
          <w:b/>
          <w:bCs/>
        </w:rPr>
        <w:t xml:space="preserve"> Business</w:t>
      </w:r>
    </w:p>
    <w:p w14:paraId="1F60521E" w14:textId="0670E5D3" w:rsidR="00295835" w:rsidRDefault="00295835" w:rsidP="00295835">
      <w:pPr>
        <w:contextualSpacing/>
      </w:pPr>
      <w:r>
        <w:rPr>
          <w:b/>
          <w:bCs/>
        </w:rPr>
        <w:t xml:space="preserve">  A.  Discrepancy in church alcohol policies--Gail.  </w:t>
      </w:r>
      <w:r>
        <w:t xml:space="preserve">Tabled to August meeting, when Gail </w:t>
      </w:r>
      <w:proofErr w:type="gramStart"/>
      <w:r>
        <w:t>will present</w:t>
      </w:r>
      <w:proofErr w:type="gramEnd"/>
      <w:r>
        <w:t xml:space="preserve"> the changes that will resolve the discrepancies.</w:t>
      </w:r>
    </w:p>
    <w:p w14:paraId="52BB8743" w14:textId="0A25632D" w:rsidR="00295835" w:rsidRDefault="00295835" w:rsidP="00295835">
      <w:pPr>
        <w:contextualSpacing/>
      </w:pPr>
      <w:r>
        <w:t xml:space="preserve">  </w:t>
      </w:r>
      <w:r>
        <w:rPr>
          <w:b/>
          <w:bCs/>
        </w:rPr>
        <w:t xml:space="preserve">B.  Status of minister church.  </w:t>
      </w:r>
      <w:r>
        <w:t>Already discussed.</w:t>
      </w:r>
    </w:p>
    <w:p w14:paraId="446B41B1" w14:textId="001A7BA4" w:rsidR="00295835" w:rsidRDefault="00295835" w:rsidP="00295835">
      <w:pPr>
        <w:contextualSpacing/>
      </w:pPr>
      <w:r>
        <w:t xml:space="preserve">  </w:t>
      </w:r>
      <w:r>
        <w:rPr>
          <w:b/>
          <w:bCs/>
        </w:rPr>
        <w:t xml:space="preserve">C.  Follow-up on assumed business name adoption--Gail.  </w:t>
      </w:r>
      <w:r>
        <w:t xml:space="preserve">Chuck has mailed in the necessary state form with the $26 fee.  Marketing committee has made changes </w:t>
      </w:r>
      <w:proofErr w:type="gramStart"/>
      <w:r>
        <w:t>on</w:t>
      </w:r>
      <w:proofErr w:type="gramEnd"/>
      <w:r>
        <w:t xml:space="preserve"> our public facing platforms.</w:t>
      </w:r>
    </w:p>
    <w:p w14:paraId="682D3834" w14:textId="0EADD148" w:rsidR="00295835" w:rsidRDefault="00295835" w:rsidP="00295835">
      <w:pPr>
        <w:contextualSpacing/>
      </w:pPr>
      <w:r>
        <w:t xml:space="preserve">  </w:t>
      </w:r>
      <w:r>
        <w:rPr>
          <w:b/>
          <w:bCs/>
        </w:rPr>
        <w:t xml:space="preserve">D.  Health insurance for office staff--Gail.  </w:t>
      </w:r>
      <w:r>
        <w:t>Dr Louise Williams has found an A</w:t>
      </w:r>
      <w:r w:rsidR="00A67BEF">
        <w:t>CA</w:t>
      </w:r>
      <w:r>
        <w:t xml:space="preserve"> plan with a monthly premium of $391.  Chuck does not feel he has the expertise to navigate the legal shoals of how to arrange </w:t>
      </w:r>
      <w:r>
        <w:lastRenderedPageBreak/>
        <w:t>our paying half of the premium ($200) so that it does not appear as income.  Karen offered to look within her legal contacts for a lawyer who works in this area.  In the meantime, we will continue to add $25 twice a month to Dr Louise Williams</w:t>
      </w:r>
      <w:r w:rsidR="00A67BEF">
        <w:t>’s</w:t>
      </w:r>
      <w:r>
        <w:t xml:space="preserve"> paycheck</w:t>
      </w:r>
      <w:r w:rsidR="00A67BEF">
        <w:t>, to go towards the monthly premiums.  When we can figure out how to do this so that it doesn’t appear as income, we will retroactively add the rest of our half of the monthly premium.  David pointed out that in the next fiscal year we will have to start paying 5% towards Dr Louise Williams’s retirement fund, since she will have accrued the required 1000 hours of employment.</w:t>
      </w:r>
      <w:r w:rsidR="00AC6992">
        <w:t xml:space="preserve"> </w:t>
      </w:r>
      <w:r w:rsidR="00AC6992">
        <w:t>There was some discussion that all church employees should receive proportionate benefits.</w:t>
      </w:r>
    </w:p>
    <w:p w14:paraId="5E48A173" w14:textId="0E0B8A2C" w:rsidR="00A67BEF" w:rsidRDefault="00AA669F" w:rsidP="00295835">
      <w:pPr>
        <w:contextualSpacing/>
      </w:pPr>
      <w:r>
        <w:t xml:space="preserve">  </w:t>
      </w:r>
      <w:r>
        <w:rPr>
          <w:b/>
          <w:bCs/>
        </w:rPr>
        <w:t xml:space="preserve">E.  Name change process.  </w:t>
      </w:r>
      <w:r>
        <w:t xml:space="preserve">Discussion regarding church documents, like all our policies and procedures.  We will not be changing the name on most of these.  Ann suggested prefacing that section of the website with an explanation regarding </w:t>
      </w:r>
      <w:proofErr w:type="gramStart"/>
      <w:r>
        <w:t>the Doing</w:t>
      </w:r>
      <w:proofErr w:type="gramEnd"/>
      <w:r>
        <w:t xml:space="preserve"> Business As </w:t>
      </w:r>
      <w:proofErr w:type="gramStart"/>
      <w:r>
        <w:t>change</w:t>
      </w:r>
      <w:proofErr w:type="gramEnd"/>
      <w:r>
        <w:t>.  There was agreement on this, and Gail has offered to write this explanation.</w:t>
      </w:r>
    </w:p>
    <w:p w14:paraId="50061B9C" w14:textId="77777777" w:rsidR="00AA669F" w:rsidRDefault="00AA669F" w:rsidP="00295835">
      <w:pPr>
        <w:contextualSpacing/>
      </w:pPr>
    </w:p>
    <w:p w14:paraId="51F64B67" w14:textId="52274D2D" w:rsidR="00AA669F" w:rsidRDefault="00AA669F" w:rsidP="00295835">
      <w:pPr>
        <w:contextualSpacing/>
        <w:rPr>
          <w:b/>
          <w:bCs/>
        </w:rPr>
      </w:pPr>
      <w:r>
        <w:rPr>
          <w:b/>
          <w:bCs/>
        </w:rPr>
        <w:t>IV</w:t>
      </w:r>
      <w:proofErr w:type="gramStart"/>
      <w:r>
        <w:rPr>
          <w:b/>
          <w:bCs/>
        </w:rPr>
        <w:t>.  New</w:t>
      </w:r>
      <w:proofErr w:type="gramEnd"/>
      <w:r>
        <w:rPr>
          <w:b/>
          <w:bCs/>
        </w:rPr>
        <w:t xml:space="preserve"> Business</w:t>
      </w:r>
    </w:p>
    <w:p w14:paraId="5556637E" w14:textId="2C9AD452" w:rsidR="00AA669F" w:rsidRDefault="00AA669F" w:rsidP="00295835">
      <w:pPr>
        <w:contextualSpacing/>
      </w:pPr>
      <w:r>
        <w:rPr>
          <w:b/>
          <w:bCs/>
        </w:rPr>
        <w:t xml:space="preserve">  A.  Pulpit host rotation and duties. </w:t>
      </w:r>
      <w:r w:rsidR="00ED2C9C">
        <w:rPr>
          <w:b/>
          <w:bCs/>
        </w:rPr>
        <w:t xml:space="preserve"> </w:t>
      </w:r>
      <w:r w:rsidR="00ED2C9C">
        <w:t xml:space="preserve">Pulpit host rotation list had previously been distributed to board members.  </w:t>
      </w:r>
      <w:r>
        <w:rPr>
          <w:b/>
          <w:bCs/>
        </w:rPr>
        <w:t xml:space="preserve"> </w:t>
      </w:r>
      <w:r>
        <w:t xml:space="preserve">Gail explained </w:t>
      </w:r>
      <w:r w:rsidR="00ED2C9C">
        <w:t>the responsibilities and procedures for Sunday mornings.</w:t>
      </w:r>
    </w:p>
    <w:p w14:paraId="23E9C496" w14:textId="31D0FB0A" w:rsidR="00ED2C9C" w:rsidRDefault="00ED2C9C" w:rsidP="00295835">
      <w:pPr>
        <w:contextualSpacing/>
      </w:pPr>
      <w:r>
        <w:t xml:space="preserve">  </w:t>
      </w:r>
      <w:r>
        <w:rPr>
          <w:b/>
          <w:bCs/>
        </w:rPr>
        <w:t xml:space="preserve">B.  Board liaisons to committees and duties.  </w:t>
      </w:r>
      <w:r>
        <w:t>See attached list.  Gail explained responsibilities.</w:t>
      </w:r>
    </w:p>
    <w:p w14:paraId="3A45EEC5" w14:textId="172803D3" w:rsidR="00ED2C9C" w:rsidRDefault="00ED2C9C" w:rsidP="00295835">
      <w:pPr>
        <w:contextualSpacing/>
      </w:pPr>
      <w:r>
        <w:t xml:space="preserve">  </w:t>
      </w:r>
      <w:r>
        <w:rPr>
          <w:b/>
          <w:bCs/>
        </w:rPr>
        <w:t xml:space="preserve">C.  Appoint assistant treasurers.  </w:t>
      </w:r>
      <w:r>
        <w:t>Gail explained these positions.</w:t>
      </w:r>
    </w:p>
    <w:p w14:paraId="07C75CD3" w14:textId="4F02051C" w:rsidR="00ED2C9C" w:rsidRDefault="00ED2C9C" w:rsidP="00295835">
      <w:pPr>
        <w:contextualSpacing/>
        <w:rPr>
          <w:b/>
          <w:bCs/>
        </w:rPr>
      </w:pPr>
      <w:r>
        <w:tab/>
      </w:r>
      <w:r>
        <w:rPr>
          <w:b/>
          <w:bCs/>
        </w:rPr>
        <w:t>Motion to appoint Fern Hamlin and Kathy Vetter as assistant treasurers.</w:t>
      </w:r>
    </w:p>
    <w:p w14:paraId="3BA372DD" w14:textId="73366E7F" w:rsidR="00ED2C9C" w:rsidRDefault="00ED2C9C" w:rsidP="00295835">
      <w:pPr>
        <w:contextualSpacing/>
      </w:pPr>
      <w:r>
        <w:rPr>
          <w:b/>
          <w:bCs/>
        </w:rPr>
        <w:tab/>
      </w:r>
      <w:r>
        <w:t>Karen moved and Ann seconded this motion.  Motion carried.</w:t>
      </w:r>
    </w:p>
    <w:p w14:paraId="6CA2EF93" w14:textId="315E2856" w:rsidR="00ED2C9C" w:rsidRDefault="00ED2C9C" w:rsidP="00295835">
      <w:pPr>
        <w:contextualSpacing/>
      </w:pPr>
      <w:r>
        <w:t xml:space="preserve">  </w:t>
      </w:r>
      <w:r>
        <w:rPr>
          <w:b/>
          <w:bCs/>
        </w:rPr>
        <w:t xml:space="preserve">D.  Orientation to board </w:t>
      </w:r>
      <w:proofErr w:type="gramStart"/>
      <w:r>
        <w:rPr>
          <w:b/>
          <w:bCs/>
        </w:rPr>
        <w:t>packet</w:t>
      </w:r>
      <w:proofErr w:type="gramEnd"/>
      <w:r>
        <w:rPr>
          <w:b/>
          <w:bCs/>
        </w:rPr>
        <w:t xml:space="preserve">, officer job descriptions and orientation to church </w:t>
      </w:r>
      <w:proofErr w:type="gramStart"/>
      <w:r>
        <w:rPr>
          <w:b/>
          <w:bCs/>
        </w:rPr>
        <w:t>website</w:t>
      </w:r>
      <w:proofErr w:type="gramEnd"/>
      <w:r>
        <w:rPr>
          <w:b/>
          <w:bCs/>
        </w:rPr>
        <w:t xml:space="preserve">, where to find policies, bylaws--Gail.  </w:t>
      </w:r>
      <w:r>
        <w:t>Most of this had already been discussed, Gail added explanations that were necessary.</w:t>
      </w:r>
    </w:p>
    <w:p w14:paraId="6043F276" w14:textId="4CD0D360" w:rsidR="00ED2C9C" w:rsidRDefault="00ED2C9C" w:rsidP="00295835">
      <w:pPr>
        <w:contextualSpacing/>
      </w:pPr>
      <w:r>
        <w:t xml:space="preserve">  </w:t>
      </w:r>
      <w:r>
        <w:rPr>
          <w:b/>
          <w:bCs/>
        </w:rPr>
        <w:t xml:space="preserve">E.  From the Administrative Calendar--set date for Annual Meeting.  </w:t>
      </w:r>
      <w:r>
        <w:t>May 17, 2026, is the obvious choice (the weekend between Mother’s Day and Memorial Day).  Consensus.</w:t>
      </w:r>
    </w:p>
    <w:p w14:paraId="0C1E279B" w14:textId="77777777" w:rsidR="00ED2C9C" w:rsidRDefault="00ED2C9C" w:rsidP="00295835">
      <w:pPr>
        <w:contextualSpacing/>
      </w:pPr>
      <w:r>
        <w:t xml:space="preserve">  </w:t>
      </w:r>
      <w:r>
        <w:rPr>
          <w:b/>
          <w:bCs/>
        </w:rPr>
        <w:t xml:space="preserve">F.  Future Endowment gift--Gail.  </w:t>
      </w:r>
      <w:r>
        <w:t>We will be receiving a large bequest from a deceased member.  Its use will require significant discussion at both the board and congregation level.</w:t>
      </w:r>
    </w:p>
    <w:p w14:paraId="65AC4C6E" w14:textId="795F6666" w:rsidR="00ED2C9C" w:rsidRDefault="00ED2C9C" w:rsidP="00295835">
      <w:pPr>
        <w:contextualSpacing/>
      </w:pPr>
      <w:r>
        <w:t xml:space="preserve">  </w:t>
      </w:r>
      <w:r>
        <w:rPr>
          <w:b/>
          <w:bCs/>
        </w:rPr>
        <w:t xml:space="preserve">G.  Endowment Grants recommendation from Finance committee--David.  </w:t>
      </w:r>
      <w:r>
        <w:t xml:space="preserve">David expanded on the recommendation (which appears in this </w:t>
      </w:r>
      <w:proofErr w:type="gramStart"/>
      <w:r>
        <w:t>month’s  Board</w:t>
      </w:r>
      <w:proofErr w:type="gramEnd"/>
      <w:r>
        <w:t xml:space="preserve"> meeting attachments).  </w:t>
      </w:r>
      <w:r w:rsidR="00ED5F59">
        <w:t>The following 5 points were discussed:</w:t>
      </w:r>
    </w:p>
    <w:p w14:paraId="7C87C3CA" w14:textId="644CDCEB" w:rsidR="00ED5F59" w:rsidRDefault="00ED5F59" w:rsidP="00ED5F59">
      <w:pPr>
        <w:pStyle w:val="ListParagraph"/>
        <w:numPr>
          <w:ilvl w:val="0"/>
          <w:numId w:val="2"/>
        </w:numPr>
      </w:pPr>
      <w:r>
        <w:t>The Board approve closure of the grants listed in Table 2 below.</w:t>
      </w:r>
    </w:p>
    <w:p w14:paraId="418AEA24" w14:textId="2E0F7C88" w:rsidR="00ED5F59" w:rsidRDefault="00ED5F59" w:rsidP="00ED5F59">
      <w:pPr>
        <w:pStyle w:val="ListParagraph"/>
        <w:numPr>
          <w:ilvl w:val="0"/>
          <w:numId w:val="2"/>
        </w:numPr>
      </w:pPr>
      <w:r>
        <w:t>The $373 needed to cover the difference between the total of the new grants and the amount that can be withdrawn from ou</w:t>
      </w:r>
      <w:r w:rsidR="00FB494E">
        <w:t>r</w:t>
      </w:r>
      <w:r>
        <w:t xml:space="preserve"> UUCEF account per the Endowment’s Operating Plan</w:t>
      </w:r>
      <w:r w:rsidR="00FB494E">
        <w:t xml:space="preserve"> </w:t>
      </w:r>
      <w:proofErr w:type="gramStart"/>
      <w:r>
        <w:t>be</w:t>
      </w:r>
      <w:proofErr w:type="gramEnd"/>
      <w:r>
        <w:t xml:space="preserve"> taken from the total amount of the closed grants’ balances.</w:t>
      </w:r>
    </w:p>
    <w:p w14:paraId="337471AD" w14:textId="02675C97" w:rsidR="00ED5F59" w:rsidRDefault="00ED5F59" w:rsidP="00ED5F59">
      <w:pPr>
        <w:pStyle w:val="ListParagraph"/>
        <w:numPr>
          <w:ilvl w:val="0"/>
          <w:numId w:val="2"/>
        </w:numPr>
      </w:pPr>
      <w:r>
        <w:t>The amount that remains from the closures and not used for this year’s grants ($200.75) be kept in the Endowment Disbursements fund (not returned to our UUCEF account) and tracked via a new line on the Endowment Report titled “Old Grant Remainders” or something similar.</w:t>
      </w:r>
    </w:p>
    <w:p w14:paraId="0C6BC3B1" w14:textId="6DEA80D8" w:rsidR="00ED5F59" w:rsidRDefault="00ED5F59" w:rsidP="00ED5F59">
      <w:pPr>
        <w:pStyle w:val="ListParagraph"/>
        <w:numPr>
          <w:ilvl w:val="0"/>
          <w:numId w:val="2"/>
        </w:numPr>
      </w:pPr>
      <w:r>
        <w:t>The $5.20 kept as a footnote also be added to the “Old Grant Remainders” line.</w:t>
      </w:r>
    </w:p>
    <w:p w14:paraId="1F761CDE" w14:textId="21FC125E" w:rsidR="00295835" w:rsidRDefault="00ED5F59" w:rsidP="00ED5F59">
      <w:pPr>
        <w:pStyle w:val="ListParagraph"/>
        <w:numPr>
          <w:ilvl w:val="0"/>
          <w:numId w:val="2"/>
        </w:numPr>
      </w:pPr>
      <w:r>
        <w:t>The proposed uses of these “remainders” would be</w:t>
      </w:r>
      <w:proofErr w:type="gramStart"/>
      <w:r>
        <w:t>:  (1)To</w:t>
      </w:r>
      <w:proofErr w:type="gramEnd"/>
      <w:r>
        <w:t xml:space="preserve"> cover unanticipated overages for current grant projects, and (2) added to amount available from our allowed UUCEF Fund withdrawal to cover all, or more of, requested grants in a funding cycle.</w:t>
      </w:r>
    </w:p>
    <w:p w14:paraId="2BA82841" w14:textId="6D1CFFAE" w:rsidR="006C724B" w:rsidRDefault="006C724B" w:rsidP="006C724B">
      <w:pPr>
        <w:contextualSpacing/>
      </w:pPr>
      <w:r>
        <w:t>The grants recommended for closure are:</w:t>
      </w:r>
    </w:p>
    <w:p w14:paraId="18D78177" w14:textId="4A820C47" w:rsidR="006C724B" w:rsidRDefault="006C724B" w:rsidP="006C724B">
      <w:pPr>
        <w:contextualSpacing/>
      </w:pPr>
      <w:r>
        <w:tab/>
        <w:t>RE exterior door (2023-24</w:t>
      </w:r>
      <w:proofErr w:type="gramStart"/>
      <w:r>
        <w:t>)</w:t>
      </w:r>
      <w:r>
        <w:tab/>
      </w:r>
      <w:r>
        <w:tab/>
        <w:t>$</w:t>
      </w:r>
      <w:proofErr w:type="gramEnd"/>
      <w:r>
        <w:t xml:space="preserve"> 57.43</w:t>
      </w:r>
    </w:p>
    <w:p w14:paraId="31EE83A9" w14:textId="7A1DE6D1" w:rsidR="006C724B" w:rsidRDefault="006C724B" w:rsidP="006C724B">
      <w:pPr>
        <w:contextualSpacing/>
      </w:pPr>
      <w:r>
        <w:tab/>
        <w:t>Mobile ecology center (2019-20)</w:t>
      </w:r>
      <w:r>
        <w:tab/>
        <w:t>$ 33.00</w:t>
      </w:r>
    </w:p>
    <w:p w14:paraId="1B37D3FA" w14:textId="2F5DBECA" w:rsidR="006C724B" w:rsidRDefault="006C724B" w:rsidP="006C724B">
      <w:pPr>
        <w:contextualSpacing/>
      </w:pPr>
      <w:r>
        <w:tab/>
        <w:t>Mobile ecology center (2017-18)</w:t>
      </w:r>
      <w:r>
        <w:tab/>
        <w:t>$243.78</w:t>
      </w:r>
    </w:p>
    <w:p w14:paraId="0748583F" w14:textId="017C8F1D" w:rsidR="006C724B" w:rsidRDefault="006C724B" w:rsidP="006C724B">
      <w:pPr>
        <w:contextualSpacing/>
      </w:pPr>
      <w:r>
        <w:tab/>
        <w:t>Website upgrade (201</w:t>
      </w:r>
      <w:r w:rsidR="00FB494E">
        <w:t>3</w:t>
      </w:r>
      <w:r>
        <w:t>-14</w:t>
      </w:r>
      <w:proofErr w:type="gramStart"/>
      <w:r>
        <w:t>)</w:t>
      </w:r>
      <w:r>
        <w:tab/>
      </w:r>
      <w:r>
        <w:tab/>
        <w:t>$</w:t>
      </w:r>
      <w:proofErr w:type="gramEnd"/>
      <w:r>
        <w:t>241.54</w:t>
      </w:r>
    </w:p>
    <w:p w14:paraId="74C131D5" w14:textId="415B95C7" w:rsidR="006C724B" w:rsidRDefault="006C724B" w:rsidP="006C724B">
      <w:pPr>
        <w:contextualSpacing/>
      </w:pPr>
      <w:r>
        <w:tab/>
      </w:r>
      <w:r>
        <w:tab/>
      </w:r>
      <w:r>
        <w:tab/>
      </w:r>
      <w:proofErr w:type="gramStart"/>
      <w:r>
        <w:t>Total  $</w:t>
      </w:r>
      <w:proofErr w:type="gramEnd"/>
      <w:r>
        <w:t>575.75</w:t>
      </w:r>
    </w:p>
    <w:p w14:paraId="680922C3" w14:textId="3A8BCFDE" w:rsidR="006C724B" w:rsidRDefault="006C724B" w:rsidP="006C724B">
      <w:pPr>
        <w:contextualSpacing/>
      </w:pPr>
      <w:r>
        <w:rPr>
          <w:b/>
          <w:bCs/>
        </w:rPr>
        <w:lastRenderedPageBreak/>
        <w:t xml:space="preserve">Motion to approve these recommendations from the Finance committee.  </w:t>
      </w:r>
      <w:r>
        <w:t>Moved by Fern, seconded by Ann.  Motion carried.</w:t>
      </w:r>
    </w:p>
    <w:p w14:paraId="75B60584" w14:textId="77777777" w:rsidR="006C724B" w:rsidRDefault="006C724B" w:rsidP="006C724B">
      <w:pPr>
        <w:contextualSpacing/>
      </w:pPr>
    </w:p>
    <w:p w14:paraId="5BBF4B48" w14:textId="2CECA4FA" w:rsidR="006C724B" w:rsidRDefault="006C724B" w:rsidP="006C724B">
      <w:pPr>
        <w:contextualSpacing/>
      </w:pPr>
      <w:r>
        <w:t>The final recommendation from the Finance committee --</w:t>
      </w:r>
    </w:p>
    <w:p w14:paraId="476264C7" w14:textId="11AA227A" w:rsidR="006C724B" w:rsidRDefault="006C724B" w:rsidP="006C724B">
      <w:pPr>
        <w:contextualSpacing/>
      </w:pPr>
      <w:r>
        <w:tab/>
        <w:t xml:space="preserve">Write a policy (?added to Operating Plan, or separate policy) to govern (1) closure of grants (who, </w:t>
      </w:r>
      <w:r>
        <w:tab/>
        <w:t xml:space="preserve">when, and how), and (2) use of the “Remainders” fund that would at minimum specify how the </w:t>
      </w:r>
      <w:r>
        <w:tab/>
        <w:t xml:space="preserve">funds can be used, who can approve their use, and if there is a maximum amount that can be kept </w:t>
      </w:r>
      <w:r>
        <w:tab/>
        <w:t>in this sub-fund before we must return funds to our UUCEF account</w:t>
      </w:r>
    </w:p>
    <w:p w14:paraId="6A3A184A" w14:textId="2299C2B8" w:rsidR="006C724B" w:rsidRDefault="006C724B" w:rsidP="006C724B">
      <w:pPr>
        <w:contextualSpacing/>
      </w:pPr>
      <w:r>
        <w:t>will be necessary to address, but not at this time, not without significant thought and consideration, and probably not without congregational approval.  However, as was discussed last month, the board does have overall responsibility for the working of this organization, and the problem with the current Endowment grants requires our attention now.</w:t>
      </w:r>
    </w:p>
    <w:p w14:paraId="641CACE7" w14:textId="77777777" w:rsidR="006C724B" w:rsidRDefault="006C724B" w:rsidP="006C724B">
      <w:pPr>
        <w:contextualSpacing/>
      </w:pPr>
    </w:p>
    <w:p w14:paraId="226895F1" w14:textId="467D08CE" w:rsidR="006C724B" w:rsidRDefault="006C724B" w:rsidP="006C724B">
      <w:pPr>
        <w:contextualSpacing/>
      </w:pPr>
      <w:r>
        <w:rPr>
          <w:b/>
          <w:bCs/>
        </w:rPr>
        <w:t xml:space="preserve">V.  Other Business.  </w:t>
      </w:r>
      <w:r>
        <w:t>There was no other business.</w:t>
      </w:r>
    </w:p>
    <w:p w14:paraId="163820DA" w14:textId="77777777" w:rsidR="006C724B" w:rsidRDefault="006C724B" w:rsidP="006C724B">
      <w:pPr>
        <w:contextualSpacing/>
      </w:pPr>
    </w:p>
    <w:p w14:paraId="77D3E353" w14:textId="0A291E05" w:rsidR="006C724B" w:rsidRDefault="006C724B" w:rsidP="006C724B">
      <w:pPr>
        <w:contextualSpacing/>
      </w:pPr>
      <w:r>
        <w:rPr>
          <w:b/>
          <w:bCs/>
        </w:rPr>
        <w:t>VI</w:t>
      </w:r>
      <w:proofErr w:type="gramStart"/>
      <w:r>
        <w:rPr>
          <w:b/>
          <w:bCs/>
        </w:rPr>
        <w:t>.  Privilege</w:t>
      </w:r>
      <w:proofErr w:type="gramEnd"/>
      <w:r>
        <w:rPr>
          <w:b/>
          <w:bCs/>
        </w:rPr>
        <w:t xml:space="preserve"> of the Floor.  </w:t>
      </w:r>
      <w:r>
        <w:t>No takers.</w:t>
      </w:r>
    </w:p>
    <w:p w14:paraId="25BAA113" w14:textId="77777777" w:rsidR="006C724B" w:rsidRDefault="006C724B" w:rsidP="006C724B">
      <w:pPr>
        <w:contextualSpacing/>
      </w:pPr>
    </w:p>
    <w:p w14:paraId="49867687" w14:textId="19A6672B" w:rsidR="006C724B" w:rsidRDefault="00A93D19" w:rsidP="006C724B">
      <w:pPr>
        <w:contextualSpacing/>
      </w:pPr>
      <w:r>
        <w:t>The meeting was adjourned at 8:30pm.</w:t>
      </w:r>
    </w:p>
    <w:p w14:paraId="1E37EC23" w14:textId="77777777" w:rsidR="00A93D19" w:rsidRDefault="00A93D19" w:rsidP="006C724B">
      <w:pPr>
        <w:contextualSpacing/>
      </w:pPr>
    </w:p>
    <w:p w14:paraId="3433023F" w14:textId="437E6689" w:rsidR="00A93D19" w:rsidRDefault="00A93D19" w:rsidP="006C724B">
      <w:pPr>
        <w:contextualSpacing/>
      </w:pPr>
      <w:r>
        <w:t>The next Board meeting will be Wednesday, 13 August 2025, 7pm, in the conference room</w:t>
      </w:r>
    </w:p>
    <w:p w14:paraId="552ADA5A" w14:textId="77777777" w:rsidR="00A93D19" w:rsidRDefault="00A93D19" w:rsidP="006C724B">
      <w:pPr>
        <w:contextualSpacing/>
      </w:pPr>
    </w:p>
    <w:p w14:paraId="033BEAE3" w14:textId="2125F64A" w:rsidR="00A93D19" w:rsidRDefault="00A93D19" w:rsidP="006C724B">
      <w:pPr>
        <w:contextualSpacing/>
      </w:pPr>
      <w:r>
        <w:t>Fern Hamlin</w:t>
      </w:r>
    </w:p>
    <w:p w14:paraId="136ED45B" w14:textId="3E459380" w:rsidR="00A93D19" w:rsidRDefault="00A93D19" w:rsidP="006C724B">
      <w:pPr>
        <w:contextualSpacing/>
      </w:pPr>
      <w:r>
        <w:t>Board secretary</w:t>
      </w:r>
    </w:p>
    <w:p w14:paraId="2595B3F8" w14:textId="77777777" w:rsidR="00A93D19" w:rsidRDefault="00A93D19" w:rsidP="006C724B">
      <w:pPr>
        <w:contextualSpacing/>
      </w:pPr>
    </w:p>
    <w:p w14:paraId="7BDA9760" w14:textId="77777777" w:rsidR="00A93D19" w:rsidRDefault="00A93D19" w:rsidP="006C724B">
      <w:pPr>
        <w:contextualSpacing/>
      </w:pPr>
    </w:p>
    <w:p w14:paraId="4AFE1566" w14:textId="77777777" w:rsidR="00FB494E" w:rsidRDefault="00FB494E" w:rsidP="006C724B">
      <w:pPr>
        <w:contextualSpacing/>
      </w:pPr>
    </w:p>
    <w:p w14:paraId="43A547A3" w14:textId="77777777" w:rsidR="00FB494E" w:rsidRDefault="00FB494E" w:rsidP="006C724B">
      <w:pPr>
        <w:contextualSpacing/>
      </w:pPr>
    </w:p>
    <w:p w14:paraId="7CB3EFA1" w14:textId="1AC8D38F" w:rsidR="00FB494E" w:rsidRDefault="00FB494E" w:rsidP="006C724B">
      <w:pPr>
        <w:contextualSpacing/>
      </w:pPr>
      <w:r>
        <w:t>Summary of assignments from 9 July 2025 board meeting</w:t>
      </w:r>
    </w:p>
    <w:p w14:paraId="43086ACD" w14:textId="77777777" w:rsidR="00FB494E" w:rsidRDefault="00FB494E" w:rsidP="006C724B">
      <w:pPr>
        <w:contextualSpacing/>
      </w:pPr>
    </w:p>
    <w:p w14:paraId="5DB5A6E8" w14:textId="1C26BDAA" w:rsidR="00FB494E" w:rsidRDefault="00FB494E" w:rsidP="006C724B">
      <w:pPr>
        <w:contextualSpacing/>
      </w:pPr>
      <w:r>
        <w:t>Gail</w:t>
      </w:r>
    </w:p>
    <w:p w14:paraId="5CD727F6" w14:textId="0D3A633D" w:rsidR="00FB494E" w:rsidRDefault="00FB494E" w:rsidP="006C724B">
      <w:pPr>
        <w:contextualSpacing/>
      </w:pPr>
      <w:r>
        <w:t>--church alcohol policy reconciliation information for August meeting</w:t>
      </w:r>
    </w:p>
    <w:p w14:paraId="090FEA5C" w14:textId="4DE8D50E" w:rsidR="00FB494E" w:rsidRDefault="00FB494E" w:rsidP="006C724B">
      <w:pPr>
        <w:contextualSpacing/>
      </w:pPr>
      <w:r>
        <w:t>--write explanatory preface regarding DBA name change</w:t>
      </w:r>
    </w:p>
    <w:p w14:paraId="24247690" w14:textId="77777777" w:rsidR="00FB494E" w:rsidRDefault="00FB494E" w:rsidP="006C724B">
      <w:pPr>
        <w:contextualSpacing/>
      </w:pPr>
    </w:p>
    <w:p w14:paraId="67B5D0B3" w14:textId="6E8B1B14" w:rsidR="00FB494E" w:rsidRDefault="00FB494E" w:rsidP="006C724B">
      <w:pPr>
        <w:contextualSpacing/>
      </w:pPr>
      <w:r>
        <w:t>Karen</w:t>
      </w:r>
    </w:p>
    <w:p w14:paraId="6F9429EE" w14:textId="08C92A7B" w:rsidR="00FB494E" w:rsidRDefault="00FB494E" w:rsidP="006C724B">
      <w:pPr>
        <w:contextualSpacing/>
      </w:pPr>
      <w:r>
        <w:t>--look for legal aid for framework for health insurance payments</w:t>
      </w:r>
    </w:p>
    <w:p w14:paraId="55597F72" w14:textId="77777777" w:rsidR="00FB494E" w:rsidRDefault="00FB494E" w:rsidP="006C724B">
      <w:pPr>
        <w:contextualSpacing/>
      </w:pPr>
    </w:p>
    <w:p w14:paraId="3C0829D7" w14:textId="15755760" w:rsidR="00111C69" w:rsidRDefault="00111C69">
      <w:r>
        <w:br w:type="page"/>
      </w:r>
    </w:p>
    <w:p w14:paraId="51A5BEE9" w14:textId="0ECB83FB" w:rsidR="00FB494E" w:rsidRDefault="00111C69" w:rsidP="00111C69">
      <w:pPr>
        <w:contextualSpacing/>
        <w:jc w:val="center"/>
        <w:rPr>
          <w:b/>
          <w:bCs/>
          <w:sz w:val="28"/>
          <w:szCs w:val="28"/>
        </w:rPr>
      </w:pPr>
      <w:r>
        <w:rPr>
          <w:b/>
          <w:bCs/>
          <w:sz w:val="28"/>
          <w:szCs w:val="28"/>
        </w:rPr>
        <w:lastRenderedPageBreak/>
        <w:t>Unitarian Universalists of South Bend</w:t>
      </w:r>
    </w:p>
    <w:p w14:paraId="127FC585" w14:textId="7592027B" w:rsidR="00111C69" w:rsidRDefault="00111C69" w:rsidP="00111C69">
      <w:pPr>
        <w:contextualSpacing/>
        <w:jc w:val="center"/>
        <w:rPr>
          <w:b/>
          <w:bCs/>
          <w:sz w:val="28"/>
          <w:szCs w:val="28"/>
        </w:rPr>
      </w:pPr>
      <w:r>
        <w:rPr>
          <w:b/>
          <w:bCs/>
          <w:sz w:val="28"/>
          <w:szCs w:val="28"/>
        </w:rPr>
        <w:t>Committee Liaisons for Fiscal Year 2025-2026</w:t>
      </w:r>
    </w:p>
    <w:p w14:paraId="3736D338" w14:textId="77777777" w:rsidR="00111C69" w:rsidRDefault="00111C69" w:rsidP="00111C69">
      <w:pPr>
        <w:contextualSpacing/>
        <w:jc w:val="center"/>
        <w:rPr>
          <w:b/>
          <w:bCs/>
          <w:sz w:val="28"/>
          <w:szCs w:val="28"/>
        </w:rPr>
      </w:pPr>
    </w:p>
    <w:p w14:paraId="56F22EDA" w14:textId="77777777" w:rsidR="00111C69" w:rsidRDefault="00111C69" w:rsidP="00111C69">
      <w:pPr>
        <w:contextualSpacing/>
        <w:jc w:val="center"/>
        <w:rPr>
          <w:b/>
          <w:bCs/>
          <w:sz w:val="28"/>
          <w:szCs w:val="28"/>
        </w:rPr>
      </w:pPr>
    </w:p>
    <w:p w14:paraId="2140399D" w14:textId="424A6A59" w:rsidR="00111C69" w:rsidRDefault="00111C69" w:rsidP="00111C69">
      <w:pPr>
        <w:contextualSpacing/>
        <w:rPr>
          <w:b/>
          <w:bCs/>
          <w:sz w:val="28"/>
          <w:szCs w:val="28"/>
        </w:rPr>
      </w:pPr>
      <w:r>
        <w:rPr>
          <w:b/>
          <w:bCs/>
          <w:sz w:val="28"/>
          <w:szCs w:val="28"/>
        </w:rPr>
        <w:t>Committee Name</w:t>
      </w:r>
      <w:r>
        <w:rPr>
          <w:b/>
          <w:bCs/>
          <w:sz w:val="28"/>
          <w:szCs w:val="28"/>
        </w:rPr>
        <w:tab/>
      </w:r>
      <w:r>
        <w:rPr>
          <w:b/>
          <w:bCs/>
          <w:sz w:val="28"/>
          <w:szCs w:val="28"/>
        </w:rPr>
        <w:tab/>
      </w:r>
      <w:r>
        <w:rPr>
          <w:b/>
          <w:bCs/>
          <w:sz w:val="28"/>
          <w:szCs w:val="28"/>
        </w:rPr>
        <w:tab/>
      </w:r>
      <w:r>
        <w:rPr>
          <w:b/>
          <w:bCs/>
          <w:sz w:val="28"/>
          <w:szCs w:val="28"/>
        </w:rPr>
        <w:tab/>
      </w:r>
      <w:r>
        <w:rPr>
          <w:b/>
          <w:bCs/>
          <w:sz w:val="28"/>
          <w:szCs w:val="28"/>
        </w:rPr>
        <w:tab/>
        <w:t>Liaison</w:t>
      </w:r>
    </w:p>
    <w:p w14:paraId="25E422CA" w14:textId="77777777" w:rsidR="00111C69" w:rsidRDefault="00111C69" w:rsidP="00111C69">
      <w:pPr>
        <w:contextualSpacing/>
        <w:rPr>
          <w:b/>
          <w:bCs/>
          <w:sz w:val="28"/>
          <w:szCs w:val="28"/>
        </w:rPr>
      </w:pPr>
    </w:p>
    <w:p w14:paraId="668D6B2F" w14:textId="3BDEADD3" w:rsidR="00111C69" w:rsidRDefault="00111C69" w:rsidP="00111C69">
      <w:pPr>
        <w:contextualSpacing/>
        <w:rPr>
          <w:sz w:val="28"/>
          <w:szCs w:val="28"/>
        </w:rPr>
      </w:pPr>
      <w:r>
        <w:rPr>
          <w:sz w:val="28"/>
          <w:szCs w:val="28"/>
        </w:rPr>
        <w:t>Administrative</w:t>
      </w:r>
      <w:r>
        <w:rPr>
          <w:sz w:val="28"/>
          <w:szCs w:val="28"/>
        </w:rPr>
        <w:tab/>
      </w:r>
      <w:r>
        <w:rPr>
          <w:sz w:val="28"/>
          <w:szCs w:val="28"/>
        </w:rPr>
        <w:tab/>
      </w:r>
      <w:r>
        <w:rPr>
          <w:sz w:val="28"/>
          <w:szCs w:val="28"/>
        </w:rPr>
        <w:tab/>
      </w:r>
      <w:r>
        <w:rPr>
          <w:sz w:val="28"/>
          <w:szCs w:val="28"/>
        </w:rPr>
        <w:tab/>
      </w:r>
      <w:r>
        <w:rPr>
          <w:sz w:val="28"/>
          <w:szCs w:val="28"/>
        </w:rPr>
        <w:tab/>
      </w:r>
      <w:r>
        <w:rPr>
          <w:sz w:val="28"/>
          <w:szCs w:val="28"/>
        </w:rPr>
        <w:tab/>
        <w:t>Fern Hamlin</w:t>
      </w:r>
    </w:p>
    <w:p w14:paraId="4612E5D2" w14:textId="68BF5B28" w:rsidR="00111C69" w:rsidRDefault="00111C69" w:rsidP="00111C69">
      <w:pPr>
        <w:contextualSpacing/>
        <w:rPr>
          <w:sz w:val="28"/>
          <w:szCs w:val="28"/>
        </w:rPr>
      </w:pPr>
      <w:r>
        <w:rPr>
          <w:sz w:val="28"/>
          <w:szCs w:val="28"/>
        </w:rPr>
        <w:t>Adult Religious Education</w:t>
      </w:r>
      <w:r>
        <w:rPr>
          <w:sz w:val="28"/>
          <w:szCs w:val="28"/>
        </w:rPr>
        <w:tab/>
      </w:r>
      <w:r>
        <w:rPr>
          <w:sz w:val="28"/>
          <w:szCs w:val="28"/>
        </w:rPr>
        <w:tab/>
      </w:r>
      <w:r>
        <w:rPr>
          <w:sz w:val="28"/>
          <w:szCs w:val="28"/>
        </w:rPr>
        <w:tab/>
      </w:r>
      <w:r>
        <w:rPr>
          <w:sz w:val="28"/>
          <w:szCs w:val="28"/>
        </w:rPr>
        <w:tab/>
        <w:t>Gail deSomer</w:t>
      </w:r>
    </w:p>
    <w:p w14:paraId="3A00A5F0" w14:textId="1018EFC4" w:rsidR="00111C69" w:rsidRDefault="00111C69" w:rsidP="00111C69">
      <w:pPr>
        <w:contextualSpacing/>
        <w:rPr>
          <w:sz w:val="28"/>
          <w:szCs w:val="28"/>
        </w:rPr>
      </w:pPr>
      <w:r>
        <w:rPr>
          <w:sz w:val="28"/>
          <w:szCs w:val="28"/>
        </w:rPr>
        <w:t>Aesthetics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Eli Williams</w:t>
      </w:r>
    </w:p>
    <w:p w14:paraId="73EE4819" w14:textId="27B2EAB3" w:rsidR="00111C69" w:rsidRDefault="00111C69" w:rsidP="00111C69">
      <w:pPr>
        <w:contextualSpacing/>
        <w:rPr>
          <w:sz w:val="28"/>
          <w:szCs w:val="28"/>
        </w:rPr>
      </w:pPr>
      <w:r>
        <w:rPr>
          <w:sz w:val="28"/>
          <w:szCs w:val="28"/>
        </w:rPr>
        <w:t>Building Committee</w:t>
      </w:r>
      <w:r>
        <w:rPr>
          <w:sz w:val="28"/>
          <w:szCs w:val="28"/>
        </w:rPr>
        <w:tab/>
      </w:r>
      <w:r>
        <w:rPr>
          <w:sz w:val="28"/>
          <w:szCs w:val="28"/>
        </w:rPr>
        <w:tab/>
      </w:r>
      <w:r>
        <w:rPr>
          <w:sz w:val="28"/>
          <w:szCs w:val="28"/>
        </w:rPr>
        <w:tab/>
      </w:r>
      <w:r>
        <w:rPr>
          <w:sz w:val="28"/>
          <w:szCs w:val="28"/>
        </w:rPr>
        <w:tab/>
      </w:r>
      <w:r>
        <w:rPr>
          <w:sz w:val="28"/>
          <w:szCs w:val="28"/>
        </w:rPr>
        <w:tab/>
        <w:t>Fern Hamlin</w:t>
      </w:r>
    </w:p>
    <w:p w14:paraId="129D400E" w14:textId="15E2AD39" w:rsidR="00111C69" w:rsidRDefault="00111C69" w:rsidP="00111C69">
      <w:pPr>
        <w:contextualSpacing/>
        <w:rPr>
          <w:sz w:val="28"/>
          <w:szCs w:val="28"/>
        </w:rPr>
      </w:pPr>
      <w:r>
        <w:rPr>
          <w:sz w:val="28"/>
          <w:szCs w:val="28"/>
        </w:rPr>
        <w:t>Building Use</w:t>
      </w:r>
      <w:r>
        <w:rPr>
          <w:sz w:val="28"/>
          <w:szCs w:val="28"/>
        </w:rPr>
        <w:tab/>
      </w:r>
      <w:r>
        <w:rPr>
          <w:sz w:val="28"/>
          <w:szCs w:val="28"/>
        </w:rPr>
        <w:tab/>
      </w:r>
      <w:r>
        <w:rPr>
          <w:sz w:val="28"/>
          <w:szCs w:val="28"/>
        </w:rPr>
        <w:tab/>
      </w:r>
      <w:r>
        <w:rPr>
          <w:sz w:val="28"/>
          <w:szCs w:val="28"/>
        </w:rPr>
        <w:tab/>
      </w:r>
      <w:r>
        <w:rPr>
          <w:sz w:val="28"/>
          <w:szCs w:val="28"/>
        </w:rPr>
        <w:tab/>
      </w:r>
      <w:r>
        <w:rPr>
          <w:sz w:val="28"/>
          <w:szCs w:val="28"/>
        </w:rPr>
        <w:tab/>
        <w:t>Gail deSomer</w:t>
      </w:r>
    </w:p>
    <w:p w14:paraId="3C133331" w14:textId="341C0F2B" w:rsidR="00111C69" w:rsidRDefault="00111C69" w:rsidP="00111C69">
      <w:pPr>
        <w:contextualSpacing/>
        <w:rPr>
          <w:sz w:val="28"/>
          <w:szCs w:val="28"/>
        </w:rPr>
      </w:pPr>
      <w:r>
        <w:rPr>
          <w:sz w:val="28"/>
          <w:szCs w:val="28"/>
        </w:rPr>
        <w:t>Care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Karen Dickson</w:t>
      </w:r>
    </w:p>
    <w:p w14:paraId="1CA3317A" w14:textId="3E9D1276" w:rsidR="00111C69" w:rsidRDefault="00111C69" w:rsidP="00111C69">
      <w:pPr>
        <w:contextualSpacing/>
        <w:rPr>
          <w:sz w:val="28"/>
          <w:szCs w:val="28"/>
        </w:rPr>
      </w:pPr>
      <w:r>
        <w:rPr>
          <w:sz w:val="28"/>
          <w:szCs w:val="28"/>
        </w:rPr>
        <w:t>Children’s Religious Education</w:t>
      </w:r>
      <w:r>
        <w:rPr>
          <w:sz w:val="28"/>
          <w:szCs w:val="28"/>
        </w:rPr>
        <w:tab/>
      </w:r>
      <w:r>
        <w:rPr>
          <w:sz w:val="28"/>
          <w:szCs w:val="28"/>
        </w:rPr>
        <w:tab/>
      </w:r>
      <w:r>
        <w:rPr>
          <w:sz w:val="28"/>
          <w:szCs w:val="28"/>
        </w:rPr>
        <w:tab/>
        <w:t>Gail deSomer</w:t>
      </w:r>
    </w:p>
    <w:p w14:paraId="0AD2FE04" w14:textId="113B59CC" w:rsidR="00111C69" w:rsidRDefault="00111C69" w:rsidP="00111C69">
      <w:pPr>
        <w:contextualSpacing/>
        <w:rPr>
          <w:sz w:val="28"/>
          <w:szCs w:val="28"/>
        </w:rPr>
      </w:pPr>
      <w:r>
        <w:rPr>
          <w:sz w:val="28"/>
          <w:szCs w:val="28"/>
        </w:rPr>
        <w:t>Committee on Ministry</w:t>
      </w:r>
      <w:r>
        <w:rPr>
          <w:sz w:val="28"/>
          <w:szCs w:val="28"/>
        </w:rPr>
        <w:tab/>
      </w:r>
      <w:r>
        <w:rPr>
          <w:sz w:val="28"/>
          <w:szCs w:val="28"/>
        </w:rPr>
        <w:tab/>
      </w:r>
      <w:r>
        <w:rPr>
          <w:sz w:val="28"/>
          <w:szCs w:val="28"/>
        </w:rPr>
        <w:tab/>
      </w:r>
      <w:r>
        <w:rPr>
          <w:sz w:val="28"/>
          <w:szCs w:val="28"/>
        </w:rPr>
        <w:tab/>
      </w:r>
      <w:r>
        <w:rPr>
          <w:sz w:val="28"/>
          <w:szCs w:val="28"/>
        </w:rPr>
        <w:tab/>
        <w:t>Francisco Gomez-Dossi</w:t>
      </w:r>
    </w:p>
    <w:p w14:paraId="24E8C3DB" w14:textId="3E5F8886" w:rsidR="00111C69" w:rsidRDefault="00111C69" w:rsidP="00111C69">
      <w:pPr>
        <w:contextualSpacing/>
        <w:rPr>
          <w:sz w:val="28"/>
          <w:szCs w:val="28"/>
        </w:rPr>
      </w:pPr>
      <w:r>
        <w:rPr>
          <w:sz w:val="28"/>
          <w:szCs w:val="28"/>
        </w:rPr>
        <w:t>Endowment</w:t>
      </w:r>
      <w:r>
        <w:rPr>
          <w:sz w:val="28"/>
          <w:szCs w:val="28"/>
        </w:rPr>
        <w:tab/>
      </w:r>
      <w:r>
        <w:rPr>
          <w:sz w:val="28"/>
          <w:szCs w:val="28"/>
        </w:rPr>
        <w:tab/>
      </w:r>
      <w:r>
        <w:rPr>
          <w:sz w:val="28"/>
          <w:szCs w:val="28"/>
        </w:rPr>
        <w:tab/>
      </w:r>
      <w:r>
        <w:rPr>
          <w:sz w:val="28"/>
          <w:szCs w:val="28"/>
        </w:rPr>
        <w:tab/>
      </w:r>
      <w:r>
        <w:rPr>
          <w:sz w:val="28"/>
          <w:szCs w:val="28"/>
        </w:rPr>
        <w:tab/>
      </w:r>
      <w:r>
        <w:rPr>
          <w:sz w:val="28"/>
          <w:szCs w:val="28"/>
        </w:rPr>
        <w:tab/>
        <w:t>David Mayfield</w:t>
      </w:r>
    </w:p>
    <w:p w14:paraId="50B58AEC" w14:textId="2605DC18" w:rsidR="00111C69" w:rsidRDefault="00111C69" w:rsidP="00111C69">
      <w:pPr>
        <w:contextualSpacing/>
        <w:rPr>
          <w:sz w:val="28"/>
          <w:szCs w:val="28"/>
        </w:rPr>
      </w:pPr>
      <w:r>
        <w:rPr>
          <w:sz w:val="28"/>
          <w:szCs w:val="28"/>
        </w:rPr>
        <w:t>Events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Ann Hoewing</w:t>
      </w:r>
    </w:p>
    <w:p w14:paraId="3077E765" w14:textId="57D299C1" w:rsidR="00111C69" w:rsidRDefault="00111C69" w:rsidP="00111C69">
      <w:pPr>
        <w:contextualSpacing/>
        <w:rPr>
          <w:sz w:val="28"/>
          <w:szCs w:val="28"/>
        </w:rPr>
      </w:pPr>
      <w:r>
        <w:rPr>
          <w:sz w:val="28"/>
          <w:szCs w:val="28"/>
        </w:rPr>
        <w:t>Finance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David Mayfield</w:t>
      </w:r>
    </w:p>
    <w:p w14:paraId="444404CB" w14:textId="4621A346" w:rsidR="00111C69" w:rsidRDefault="00111C69" w:rsidP="00111C69">
      <w:pPr>
        <w:contextualSpacing/>
        <w:rPr>
          <w:sz w:val="28"/>
          <w:szCs w:val="28"/>
        </w:rPr>
      </w:pPr>
      <w:r>
        <w:rPr>
          <w:sz w:val="28"/>
          <w:szCs w:val="28"/>
        </w:rPr>
        <w:t>Grounds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Francisco Gomez-Dossi</w:t>
      </w:r>
    </w:p>
    <w:p w14:paraId="6CB7592D" w14:textId="5A6CA061" w:rsidR="00111C69" w:rsidRDefault="00111C69" w:rsidP="00111C69">
      <w:pPr>
        <w:contextualSpacing/>
        <w:rPr>
          <w:sz w:val="28"/>
          <w:szCs w:val="28"/>
        </w:rPr>
      </w:pPr>
      <w:r>
        <w:rPr>
          <w:sz w:val="28"/>
          <w:szCs w:val="28"/>
        </w:rPr>
        <w:t>Marketing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Justine Backus</w:t>
      </w:r>
    </w:p>
    <w:p w14:paraId="19462399" w14:textId="2FAC959F" w:rsidR="00111C69" w:rsidRDefault="00111C69" w:rsidP="00111C69">
      <w:pPr>
        <w:contextualSpacing/>
        <w:rPr>
          <w:sz w:val="28"/>
          <w:szCs w:val="28"/>
        </w:rPr>
      </w:pPr>
      <w:r>
        <w:rPr>
          <w:sz w:val="28"/>
          <w:szCs w:val="28"/>
        </w:rPr>
        <w:t>Membership</w:t>
      </w:r>
      <w:r>
        <w:rPr>
          <w:sz w:val="28"/>
          <w:szCs w:val="28"/>
        </w:rPr>
        <w:tab/>
      </w:r>
      <w:r>
        <w:rPr>
          <w:sz w:val="28"/>
          <w:szCs w:val="28"/>
        </w:rPr>
        <w:tab/>
      </w:r>
      <w:r>
        <w:rPr>
          <w:sz w:val="28"/>
          <w:szCs w:val="28"/>
        </w:rPr>
        <w:tab/>
      </w:r>
      <w:r>
        <w:rPr>
          <w:sz w:val="28"/>
          <w:szCs w:val="28"/>
        </w:rPr>
        <w:tab/>
      </w:r>
      <w:r>
        <w:rPr>
          <w:sz w:val="28"/>
          <w:szCs w:val="28"/>
        </w:rPr>
        <w:tab/>
      </w:r>
      <w:r>
        <w:rPr>
          <w:sz w:val="28"/>
          <w:szCs w:val="28"/>
        </w:rPr>
        <w:tab/>
        <w:t>Gail deSomer</w:t>
      </w:r>
    </w:p>
    <w:p w14:paraId="6CFCF7BC" w14:textId="36902DF6" w:rsidR="00111C69" w:rsidRDefault="00111C69" w:rsidP="00111C69">
      <w:pPr>
        <w:contextualSpacing/>
        <w:rPr>
          <w:sz w:val="28"/>
          <w:szCs w:val="28"/>
        </w:rPr>
      </w:pPr>
      <w:r>
        <w:rPr>
          <w:sz w:val="28"/>
          <w:szCs w:val="28"/>
        </w:rPr>
        <w:t>Nominating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Karen Dickson</w:t>
      </w:r>
    </w:p>
    <w:p w14:paraId="363F4F82" w14:textId="7274165E" w:rsidR="00111C69" w:rsidRDefault="00111C69" w:rsidP="00111C69">
      <w:pPr>
        <w:contextualSpacing/>
        <w:rPr>
          <w:sz w:val="28"/>
          <w:szCs w:val="28"/>
        </w:rPr>
      </w:pPr>
      <w:r>
        <w:rPr>
          <w:sz w:val="28"/>
          <w:szCs w:val="28"/>
        </w:rPr>
        <w:t>Peace &amp; Social Justice</w:t>
      </w:r>
      <w:r>
        <w:rPr>
          <w:sz w:val="28"/>
          <w:szCs w:val="28"/>
        </w:rPr>
        <w:tab/>
      </w:r>
      <w:r>
        <w:rPr>
          <w:sz w:val="28"/>
          <w:szCs w:val="28"/>
        </w:rPr>
        <w:tab/>
      </w:r>
      <w:r>
        <w:rPr>
          <w:sz w:val="28"/>
          <w:szCs w:val="28"/>
        </w:rPr>
        <w:tab/>
      </w:r>
      <w:r>
        <w:rPr>
          <w:sz w:val="28"/>
          <w:szCs w:val="28"/>
        </w:rPr>
        <w:tab/>
      </w:r>
      <w:r>
        <w:rPr>
          <w:sz w:val="28"/>
          <w:szCs w:val="28"/>
        </w:rPr>
        <w:tab/>
        <w:t>Justine Backus</w:t>
      </w:r>
    </w:p>
    <w:p w14:paraId="74C6905F" w14:textId="4EFA49CA" w:rsidR="00111C69" w:rsidRDefault="00111C69" w:rsidP="00111C69">
      <w:pPr>
        <w:contextualSpacing/>
        <w:rPr>
          <w:sz w:val="28"/>
          <w:szCs w:val="28"/>
        </w:rPr>
      </w:pPr>
      <w:r>
        <w:rPr>
          <w:sz w:val="28"/>
          <w:szCs w:val="28"/>
        </w:rPr>
        <w:t>Social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Ann Hoewing</w:t>
      </w:r>
    </w:p>
    <w:p w14:paraId="245152E5" w14:textId="51691FBA" w:rsidR="00111C69" w:rsidRDefault="00111C69" w:rsidP="00111C69">
      <w:pPr>
        <w:contextualSpacing/>
        <w:rPr>
          <w:sz w:val="28"/>
          <w:szCs w:val="28"/>
        </w:rPr>
      </w:pPr>
      <w:r>
        <w:rPr>
          <w:sz w:val="28"/>
          <w:szCs w:val="28"/>
        </w:rPr>
        <w:t>Stewardship</w:t>
      </w:r>
      <w:r>
        <w:rPr>
          <w:sz w:val="28"/>
          <w:szCs w:val="28"/>
        </w:rPr>
        <w:tab/>
      </w:r>
      <w:r>
        <w:rPr>
          <w:sz w:val="28"/>
          <w:szCs w:val="28"/>
        </w:rPr>
        <w:tab/>
      </w:r>
      <w:r>
        <w:rPr>
          <w:sz w:val="28"/>
          <w:szCs w:val="28"/>
        </w:rPr>
        <w:tab/>
      </w:r>
      <w:r>
        <w:rPr>
          <w:sz w:val="28"/>
          <w:szCs w:val="28"/>
        </w:rPr>
        <w:tab/>
      </w:r>
      <w:r>
        <w:rPr>
          <w:sz w:val="28"/>
          <w:szCs w:val="28"/>
        </w:rPr>
        <w:tab/>
      </w:r>
      <w:r>
        <w:rPr>
          <w:sz w:val="28"/>
          <w:szCs w:val="28"/>
        </w:rPr>
        <w:tab/>
        <w:t>Karen Dickson</w:t>
      </w:r>
    </w:p>
    <w:p w14:paraId="2E76668C" w14:textId="3B9B3FB1" w:rsidR="00111C69" w:rsidRDefault="00111C69" w:rsidP="00111C69">
      <w:pPr>
        <w:contextualSpacing/>
        <w:rPr>
          <w:sz w:val="28"/>
          <w:szCs w:val="28"/>
        </w:rPr>
      </w:pPr>
      <w:r>
        <w:rPr>
          <w:sz w:val="28"/>
          <w:szCs w:val="28"/>
        </w:rPr>
        <w:t>Technology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Eli Williams</w:t>
      </w:r>
    </w:p>
    <w:p w14:paraId="3A397A66" w14:textId="77777777" w:rsidR="00111C69" w:rsidRDefault="00111C69" w:rsidP="00111C69">
      <w:pPr>
        <w:contextualSpacing/>
        <w:rPr>
          <w:sz w:val="28"/>
          <w:szCs w:val="28"/>
        </w:rPr>
      </w:pPr>
      <w:r>
        <w:rPr>
          <w:sz w:val="28"/>
          <w:szCs w:val="28"/>
        </w:rPr>
        <w:t>Sunday Service Committee</w:t>
      </w:r>
      <w:r>
        <w:rPr>
          <w:sz w:val="28"/>
          <w:szCs w:val="28"/>
        </w:rPr>
        <w:tab/>
      </w:r>
      <w:r>
        <w:rPr>
          <w:sz w:val="28"/>
          <w:szCs w:val="28"/>
        </w:rPr>
        <w:tab/>
      </w:r>
      <w:r>
        <w:rPr>
          <w:sz w:val="28"/>
          <w:szCs w:val="28"/>
        </w:rPr>
        <w:tab/>
      </w:r>
      <w:r>
        <w:rPr>
          <w:sz w:val="28"/>
          <w:szCs w:val="28"/>
        </w:rPr>
        <w:tab/>
        <w:t>Francisco Gomez-Dossi</w:t>
      </w:r>
    </w:p>
    <w:p w14:paraId="4AD4C753" w14:textId="77777777" w:rsidR="00111C69" w:rsidRDefault="00111C69" w:rsidP="00111C69">
      <w:pPr>
        <w:contextualSpacing/>
        <w:rPr>
          <w:sz w:val="28"/>
          <w:szCs w:val="28"/>
        </w:rPr>
      </w:pPr>
    </w:p>
    <w:p w14:paraId="3AABBD66" w14:textId="4A196216" w:rsidR="00111C69" w:rsidRPr="00111C69" w:rsidRDefault="00111C69" w:rsidP="00111C69">
      <w:pPr>
        <w:contextualSpacing/>
        <w:rPr>
          <w:sz w:val="28"/>
          <w:szCs w:val="28"/>
        </w:rPr>
      </w:pPr>
      <w:r>
        <w:rPr>
          <w:sz w:val="28"/>
          <w:szCs w:val="28"/>
        </w:rPr>
        <w:tab/>
      </w:r>
    </w:p>
    <w:sectPr w:rsidR="00111C69" w:rsidRPr="00111C69" w:rsidSect="007D0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27B4"/>
    <w:multiLevelType w:val="hybridMultilevel"/>
    <w:tmpl w:val="8416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C3189"/>
    <w:multiLevelType w:val="hybridMultilevel"/>
    <w:tmpl w:val="E6D2904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4DB01EE0"/>
    <w:multiLevelType w:val="hybridMultilevel"/>
    <w:tmpl w:val="2F16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927863">
    <w:abstractNumId w:val="2"/>
  </w:num>
  <w:num w:numId="2" w16cid:durableId="2005159815">
    <w:abstractNumId w:val="0"/>
  </w:num>
  <w:num w:numId="3" w16cid:durableId="31437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3F"/>
    <w:rsid w:val="000530DA"/>
    <w:rsid w:val="00111C69"/>
    <w:rsid w:val="00295835"/>
    <w:rsid w:val="002D3FD6"/>
    <w:rsid w:val="00381D4C"/>
    <w:rsid w:val="003D2216"/>
    <w:rsid w:val="004134AE"/>
    <w:rsid w:val="006C724B"/>
    <w:rsid w:val="007D013F"/>
    <w:rsid w:val="00A068F0"/>
    <w:rsid w:val="00A67BEF"/>
    <w:rsid w:val="00A93D19"/>
    <w:rsid w:val="00AA669F"/>
    <w:rsid w:val="00AC6992"/>
    <w:rsid w:val="00D55AB9"/>
    <w:rsid w:val="00E12DF9"/>
    <w:rsid w:val="00ED2C9C"/>
    <w:rsid w:val="00ED5F59"/>
    <w:rsid w:val="00FB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093C"/>
  <w15:chartTrackingRefBased/>
  <w15:docId w15:val="{F93E64C3-B8C3-497E-932E-4A7CA61E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13F"/>
    <w:rPr>
      <w:rFonts w:eastAsiaTheme="majorEastAsia" w:cstheme="majorBidi"/>
      <w:color w:val="272727" w:themeColor="text1" w:themeTint="D8"/>
    </w:rPr>
  </w:style>
  <w:style w:type="paragraph" w:styleId="Title">
    <w:name w:val="Title"/>
    <w:basedOn w:val="Normal"/>
    <w:next w:val="Normal"/>
    <w:link w:val="TitleChar"/>
    <w:uiPriority w:val="10"/>
    <w:qFormat/>
    <w:rsid w:val="007D01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13F"/>
    <w:pPr>
      <w:spacing w:before="160"/>
      <w:jc w:val="center"/>
    </w:pPr>
    <w:rPr>
      <w:i/>
      <w:iCs/>
      <w:color w:val="404040" w:themeColor="text1" w:themeTint="BF"/>
    </w:rPr>
  </w:style>
  <w:style w:type="character" w:customStyle="1" w:styleId="QuoteChar">
    <w:name w:val="Quote Char"/>
    <w:basedOn w:val="DefaultParagraphFont"/>
    <w:link w:val="Quote"/>
    <w:uiPriority w:val="29"/>
    <w:rsid w:val="007D013F"/>
    <w:rPr>
      <w:i/>
      <w:iCs/>
      <w:color w:val="404040" w:themeColor="text1" w:themeTint="BF"/>
    </w:rPr>
  </w:style>
  <w:style w:type="paragraph" w:styleId="ListParagraph">
    <w:name w:val="List Paragraph"/>
    <w:basedOn w:val="Normal"/>
    <w:uiPriority w:val="34"/>
    <w:qFormat/>
    <w:rsid w:val="007D013F"/>
    <w:pPr>
      <w:ind w:left="720"/>
      <w:contextualSpacing/>
    </w:pPr>
  </w:style>
  <w:style w:type="character" w:styleId="IntenseEmphasis">
    <w:name w:val="Intense Emphasis"/>
    <w:basedOn w:val="DefaultParagraphFont"/>
    <w:uiPriority w:val="21"/>
    <w:qFormat/>
    <w:rsid w:val="007D013F"/>
    <w:rPr>
      <w:i/>
      <w:iCs/>
      <w:color w:val="0F4761" w:themeColor="accent1" w:themeShade="BF"/>
    </w:rPr>
  </w:style>
  <w:style w:type="paragraph" w:styleId="IntenseQuote">
    <w:name w:val="Intense Quote"/>
    <w:basedOn w:val="Normal"/>
    <w:next w:val="Normal"/>
    <w:link w:val="IntenseQuoteChar"/>
    <w:uiPriority w:val="30"/>
    <w:qFormat/>
    <w:rsid w:val="007D0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13F"/>
    <w:rPr>
      <w:i/>
      <w:iCs/>
      <w:color w:val="0F4761" w:themeColor="accent1" w:themeShade="BF"/>
    </w:rPr>
  </w:style>
  <w:style w:type="character" w:styleId="IntenseReference">
    <w:name w:val="Intense Reference"/>
    <w:basedOn w:val="DefaultParagraphFont"/>
    <w:uiPriority w:val="32"/>
    <w:qFormat/>
    <w:rsid w:val="007D0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3</cp:revision>
  <cp:lastPrinted>2025-07-10T17:48:00Z</cp:lastPrinted>
  <dcterms:created xsi:type="dcterms:W3CDTF">2025-07-10T18:20:00Z</dcterms:created>
  <dcterms:modified xsi:type="dcterms:W3CDTF">2025-08-18T16:18:00Z</dcterms:modified>
</cp:coreProperties>
</file>